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27" w:rsidRDefault="00CE0827">
      <w:pPr>
        <w:rPr>
          <w:b/>
        </w:rPr>
      </w:pPr>
      <w:r w:rsidRPr="00CE0827">
        <w:rPr>
          <w:b/>
        </w:rPr>
        <w:t>A Voix vives poésie 2022-23</w:t>
      </w:r>
      <w:r>
        <w:rPr>
          <w:b/>
        </w:rPr>
        <w:t xml:space="preserve"> </w:t>
      </w:r>
      <w:r w:rsidRPr="00CE0827">
        <w:rPr>
          <w:b/>
        </w:rPr>
        <w:t>Les autrices invitées</w:t>
      </w:r>
    </w:p>
    <w:p w:rsidR="00CE0827" w:rsidRDefault="00CE0827"/>
    <w:p w:rsidR="00CE0827" w:rsidRDefault="00CE082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CE0827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fr-FR"/>
        </w:rPr>
        <w:drawing>
          <wp:inline distT="0" distB="0" distL="0" distR="0">
            <wp:extent cx="2133600" cy="1462598"/>
            <wp:effectExtent l="0" t="0" r="0" b="4445"/>
            <wp:docPr id="1" name="Image 1" descr="J:\PHOTOTHEQUE\A VOIX VIVES\Kyémis AVV poésie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HOTOTHEQUE\A VOIX VIVES\Kyémis AVV poésie 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92" cy="15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27" w:rsidRPr="00CE0827" w:rsidRDefault="00CE082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proofErr w:type="spellStart"/>
      <w:r w:rsidRPr="00CE08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Kiyémis</w:t>
      </w:r>
      <w:proofErr w:type="spellEnd"/>
    </w:p>
    <w:p w:rsidR="00CE0827" w:rsidRDefault="00CE0827" w:rsidP="00CE0827">
      <w:pPr>
        <w:pStyle w:val="has-text-align-center"/>
      </w:pPr>
      <w:r>
        <w:t xml:space="preserve">Je suis une autrice, poétesse </w:t>
      </w:r>
      <w:proofErr w:type="spellStart"/>
      <w:r>
        <w:t>afroféministe</w:t>
      </w:r>
      <w:proofErr w:type="spellEnd"/>
      <w:r>
        <w:t xml:space="preserve"> et conférencière.</w:t>
      </w:r>
    </w:p>
    <w:p w:rsidR="00CE0827" w:rsidRDefault="00CE0827" w:rsidP="00CE0827">
      <w:pPr>
        <w:pStyle w:val="has-text-align-center"/>
      </w:pPr>
      <w:r>
        <w:t xml:space="preserve">Je travaille sur la question de l’amour de soi de l’identité, de la beauté et des rapports au corps dans une perspective body positive, féministe et </w:t>
      </w:r>
      <w:proofErr w:type="spellStart"/>
      <w:r>
        <w:t>antiraciste.J’ai</w:t>
      </w:r>
      <w:proofErr w:type="spellEnd"/>
      <w:r>
        <w:t xml:space="preserve"> écrit de nombreux articles dans des revues féministes </w:t>
      </w:r>
      <w:proofErr w:type="gramStart"/>
      <w:r>
        <w:t>( Deuxième</w:t>
      </w:r>
      <w:proofErr w:type="gramEnd"/>
      <w:r>
        <w:t xml:space="preserve"> Page, La Déferlante, Gaze,), des sites d’informations comme Slate et </w:t>
      </w:r>
      <w:proofErr w:type="spellStart"/>
      <w:r>
        <w:t>Buzzfeed</w:t>
      </w:r>
      <w:proofErr w:type="spellEnd"/>
      <w:r>
        <w:t xml:space="preserve"> sur ces questions. J’ai écrit dans différents livres collectifs, notamment Sororité, sorti aux éditions Points à l’été 2021. </w:t>
      </w:r>
    </w:p>
    <w:p w:rsidR="00CE0827" w:rsidRDefault="00CE0827" w:rsidP="00CE0827">
      <w:pPr>
        <w:pStyle w:val="has-text-align-center"/>
      </w:pPr>
      <w:r>
        <w:t xml:space="preserve">J’ai publié en mars 2018 « A Nos Humanités Révoltées » aux éditions </w:t>
      </w:r>
      <w:proofErr w:type="spellStart"/>
      <w:r>
        <w:t>Métagraphes</w:t>
      </w:r>
      <w:proofErr w:type="spellEnd"/>
      <w:r>
        <w:t>, mon premier recueil de poésie, depuis republié aux éditions Premiers Matins de Novembre en septembre 2022.</w:t>
      </w:r>
      <w:r>
        <w:br/>
        <w:t>(</w:t>
      </w:r>
      <w:proofErr w:type="gramStart"/>
      <w:r>
        <w:t>ici</w:t>
      </w:r>
      <w:proofErr w:type="gramEnd"/>
      <w:r>
        <w:t xml:space="preserve"> une</w:t>
      </w:r>
      <w:hyperlink r:id="rId5" w:tgtFrame="_blank" w:history="1">
        <w:r>
          <w:rPr>
            <w:rStyle w:val="Lienhypertexte"/>
          </w:rPr>
          <w:t xml:space="preserve"> interview du Monde</w:t>
        </w:r>
      </w:hyperlink>
      <w:r>
        <w:t xml:space="preserve"> sur le sujet).</w:t>
      </w:r>
    </w:p>
    <w:p w:rsidR="00CE0827" w:rsidRDefault="00CE0827" w:rsidP="00CE0827">
      <w:pPr>
        <w:pStyle w:val="has-text-align-center"/>
      </w:pPr>
      <w:r>
        <w:t>Mon deuxième ouvrage, « Je suis Ton Pire Cauchemar » sera publié à l’automne 2022 aux éditions Albin Michel.</w:t>
      </w:r>
    </w:p>
    <w:p w:rsidR="00CE0827" w:rsidRDefault="00CE0827" w:rsidP="00CE0827">
      <w:pPr>
        <w:pStyle w:val="has-text-align-center"/>
      </w:pPr>
    </w:p>
    <w:p w:rsidR="00CE0827" w:rsidRDefault="00CE0827">
      <w:r w:rsidRPr="00CE0827">
        <w:rPr>
          <w:noProof/>
          <w:lang w:eastAsia="fr-FR"/>
        </w:rPr>
        <w:drawing>
          <wp:inline distT="0" distB="0" distL="0" distR="0">
            <wp:extent cx="1767840" cy="1737184"/>
            <wp:effectExtent l="0" t="0" r="3810" b="0"/>
            <wp:docPr id="2" name="Image 2" descr="J:\PHOTOTHEQUE\A VOIX VIVES\rim battal AVV poésie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HOTOTHEQUE\A VOIX VIVES\rim battal AVV poésie 2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02" cy="174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27" w:rsidRPr="00CE0827" w:rsidRDefault="00CE0827" w:rsidP="00CE0827">
      <w:pPr>
        <w:spacing w:after="0" w:line="240" w:lineRule="auto"/>
        <w:ind w:right="75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CE08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Rim </w:t>
      </w:r>
      <w:proofErr w:type="spellStart"/>
      <w:r w:rsidRPr="00CE08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Battal</w:t>
      </w:r>
      <w:proofErr w:type="spellEnd"/>
    </w:p>
    <w:p w:rsidR="00CE0827" w:rsidRDefault="00CE0827" w:rsidP="00CE08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CE0827" w:rsidRPr="00CE0827" w:rsidRDefault="00CE0827" w:rsidP="00CE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Poète, autrice et artiste, formée au journalisme et à la photographie à L'institut supérieur de l'information et de la communication de Rabat et diplômée de l’ESJ de Paris, Rim </w:t>
      </w:r>
      <w:proofErr w:type="spellStart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Battal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propose un nouveau modèle de femme, d’amour et de corps politique à travers les mots, la performance et les arts visuels.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Elle </w:t>
      </w:r>
      <w:proofErr w:type="spellStart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co-dirige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avec Zoé </w:t>
      </w:r>
      <w:proofErr w:type="spellStart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Besmond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Senneville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Laura </w:t>
      </w:r>
      <w:proofErr w:type="spellStart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Lutard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Bordel de la Poésie et a initié La Biennale intime de poésies en 2018. 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Née à Casablanca en 1987, elle vit et travaille à Paris depuis 2013.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www.rimbattal.com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www.facebook.com/rimbattal 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www.rimbattal.tumblr.com </w:t>
      </w:r>
    </w:p>
    <w:p w:rsidR="00CE0827" w:rsidRPr="00CE0827" w:rsidRDefault="00CE0827" w:rsidP="00CE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insta</w:t>
      </w:r>
      <w:proofErr w:type="spellEnd"/>
      <w:proofErr w:type="gram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@</w:t>
      </w:r>
      <w:proofErr w:type="spellStart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rimbattal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_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wikipedia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https://fr.wikipedia.org/wiki/Rim_Battal </w:t>
      </w:r>
    </w:p>
    <w:p w:rsidR="00CE0827" w:rsidRPr="00CE0827" w:rsidRDefault="00CE0827" w:rsidP="00CE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© Sébastien Kieffer de Pool design</w:t>
      </w:r>
    </w:p>
    <w:p w:rsidR="00CE0827" w:rsidRPr="00CE0827" w:rsidRDefault="00CE0827" w:rsidP="00CE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Pr="00CE0827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fr-FR"/>
          </w:rPr>
          <w:t>http://www.rimbattal.com</w:t>
        </w:r>
      </w:hyperlink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E0827" w:rsidRPr="00CE0827" w:rsidRDefault="00CE0827" w:rsidP="00CE082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fr-FR"/>
        </w:rPr>
      </w:pPr>
      <w:r w:rsidRPr="00CE0827">
        <w:rPr>
          <w:rFonts w:ascii="Times New Roman" w:eastAsia="Times New Roman" w:hAnsi="Times New Roman" w:cs="Times New Roman"/>
          <w:b/>
          <w:bCs/>
          <w:sz w:val="15"/>
          <w:szCs w:val="15"/>
          <w:lang w:eastAsia="fr-FR"/>
        </w:rPr>
        <w:t>Bibliographie</w:t>
      </w:r>
    </w:p>
    <w:p w:rsidR="00CE0827" w:rsidRPr="00CE0827" w:rsidRDefault="00CE0827" w:rsidP="00CE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082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Parutions :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L’eau du bain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éditions Supernova, 2019 (finaliste du Prix Révélation de la SGDL + Prix </w:t>
      </w:r>
      <w:proofErr w:type="spellStart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CoPo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i&gt;Transport commun, éditions </w:t>
      </w:r>
      <w:proofErr w:type="spellStart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Lanskine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2019 (finaliste </w:t>
      </w:r>
      <w:proofErr w:type="spellStart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CoPo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Latex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éditions </w:t>
      </w:r>
      <w:proofErr w:type="spellStart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Lanskine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, 2017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Vingt poème et des poussières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éditions </w:t>
      </w:r>
      <w:proofErr w:type="spellStart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Lanskine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2015. 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Les quatrains de l’All inclusive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, Le Castor Astral, février 2021</w:t>
      </w:r>
    </w:p>
    <w:p w:rsidR="00CE0827" w:rsidRPr="00CE0827" w:rsidRDefault="00CE0827" w:rsidP="00CE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082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Anthologies et ouvrages collectifs :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Après la pluie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, éditions TANA, 2020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Nous, avec le poème comme seul courage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, anthologie du Printemps des poètes, éditée par Le Castor Astral, 2020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Alcôves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, recueil collectif du Bordel de la Poésie ; L’Assaut des poètes, 2019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système poétique des éléments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anthologie, éditions </w:t>
      </w:r>
      <w:proofErr w:type="spellStart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Invenit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, 2019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Du feu que nous sommes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, anthologie, éditions ABORDO, 2019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Anthologie des écritures bougées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, éditions MIX, 2018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Lumières marocaines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, éditions Langages du sud, 2018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Femmes et religions, points de vues des femmes du Maroc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, éditions de La croisée des chemins, Maroc, 2014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proofErr w:type="spellStart"/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Makhzin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n.1, 99 </w:t>
      </w:r>
      <w:proofErr w:type="spellStart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editions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, 2014</w:t>
      </w:r>
    </w:p>
    <w:p w:rsidR="00CE0827" w:rsidRPr="00CE0827" w:rsidRDefault="00CE0827" w:rsidP="00CE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082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Revues :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Libération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Jambon Klaxon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Babel heureuse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Revue fantôme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Possession immédiate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terreaciel.com, </w:t>
      </w:r>
      <w:proofErr w:type="spellStart"/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Gonzine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Gros gris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Dissonances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DeZopilant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asameena.com, </w:t>
      </w:r>
      <w:proofErr w:type="spellStart"/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Ataye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terrasse, </w:t>
      </w:r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Biche fauve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&lt;i&lt;="" i=""&gt; n.3, </w:t>
      </w:r>
      <w:proofErr w:type="spellStart"/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Polyseme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n.1 et n.3, </w:t>
      </w:r>
      <w:proofErr w:type="spellStart"/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Sarrazine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E082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Awiiily</w:t>
      </w:r>
      <w:proofErr w:type="spellEnd"/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etc. 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&lt;/i</w:t>
      </w:r>
    </w:p>
    <w:p w:rsidR="00CE0827" w:rsidRPr="00CE0827" w:rsidRDefault="00CE0827" w:rsidP="00CE082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fr-FR"/>
        </w:rPr>
      </w:pPr>
      <w:r w:rsidRPr="00CE0827">
        <w:rPr>
          <w:rFonts w:ascii="Times New Roman" w:eastAsia="Times New Roman" w:hAnsi="Times New Roman" w:cs="Times New Roman"/>
          <w:b/>
          <w:bCs/>
          <w:sz w:val="15"/>
          <w:szCs w:val="15"/>
          <w:lang w:eastAsia="fr-FR"/>
        </w:rPr>
        <w:t>Extraits</w:t>
      </w:r>
    </w:p>
    <w:p w:rsidR="00CE0827" w:rsidRPr="00CE0827" w:rsidRDefault="00CE0827" w:rsidP="00CE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082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Terrasse</w:t>
      </w:r>
    </w:p>
    <w:p w:rsidR="00CE0827" w:rsidRPr="00CE0827" w:rsidRDefault="00CE0827" w:rsidP="00CE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Les branches suivent en variant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fils qui leur sont tendus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racines ont pris la forme du pot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feuilles</w:t>
      </w:r>
    </w:p>
    <w:p w:rsidR="00CE0827" w:rsidRPr="00CE0827" w:rsidRDefault="00CE0827" w:rsidP="00CE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Cette plante a-t-elle connu le sol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Immense et sauvage et sans clôture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Ou ses rêves n’ont-ils vu que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Des voitures depuis les balcons</w:t>
      </w:r>
    </w:p>
    <w:p w:rsidR="00CE0827" w:rsidRPr="00CE0827" w:rsidRDefault="00CE0827" w:rsidP="00CE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t>Mesure-t-elle son soleil et boit-elle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Son goutte-à-goutte avec gratitude 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Ou crache-t-elle sur les billes d’argile</w:t>
      </w:r>
      <w:r w:rsidRPr="00CE08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drainent son pus souterrain</w:t>
      </w:r>
    </w:p>
    <w:p w:rsidR="00CE0827" w:rsidRPr="00CE0827" w:rsidRDefault="00CE0827" w:rsidP="00CE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E0827" w:rsidRDefault="00CE0827"/>
    <w:sectPr w:rsidR="00CE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27"/>
    <w:rsid w:val="00082F55"/>
    <w:rsid w:val="00C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D381A-2EAE-490B-A6A1-91302B3A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CE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E0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6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mbatt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lemonde.fr/afrique/video/2018/04/11/kiyemis-parler-de-l-oppression-des-femmes-noires-c-est-parler-de-l-oppression-de-l-humanite_5284072_3212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2998</Characters>
  <Application>Microsoft Office Word</Application>
  <DocSecurity>0</DocSecurity>
  <Lines>24</Lines>
  <Paragraphs>7</Paragraphs>
  <ScaleCrop>false</ScaleCrop>
  <Company>Conseil Départemental de Seine-et-Marne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EVRARD Catherine</dc:creator>
  <cp:keywords/>
  <dc:description/>
  <cp:lastModifiedBy>EVRARD Catherine</cp:lastModifiedBy>
  <cp:revision>2</cp:revision>
  <dcterms:created xsi:type="dcterms:W3CDTF">2022-09-20T13:56:00Z</dcterms:created>
  <dcterms:modified xsi:type="dcterms:W3CDTF">2022-09-20T14:06:00Z</dcterms:modified>
</cp:coreProperties>
</file>